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3D4" w:rsidRDefault="0070047F" w:rsidP="0070047F">
      <w:pPr>
        <w:jc w:val="center"/>
        <w:rPr>
          <w:b/>
        </w:rPr>
      </w:pPr>
      <w:r w:rsidRPr="0070047F">
        <w:rPr>
          <w:b/>
        </w:rPr>
        <w:t>Background/Rationale for Student Expectations and Student Outcomes for Fieldwork Level II Courses in Occupational Therapy</w:t>
      </w:r>
    </w:p>
    <w:p w:rsidR="0070047F" w:rsidRDefault="0070047F" w:rsidP="0070047F">
      <w:pPr>
        <w:jc w:val="center"/>
        <w:rPr>
          <w:b/>
        </w:rPr>
      </w:pPr>
    </w:p>
    <w:p w:rsidR="0070047F" w:rsidRDefault="0070047F" w:rsidP="0070047F"/>
    <w:p w:rsidR="0070047F" w:rsidRDefault="0070047F" w:rsidP="0070047F">
      <w:r>
        <w:t>Fieldwork Level II in Occupation</w:t>
      </w:r>
      <w:r w:rsidR="00034D0D">
        <w:t>al Therapy is a required course.  It consists of two 12-</w:t>
      </w:r>
      <w:r>
        <w:t>week internships under the guidance of a Fieldwork Clinical Educator</w:t>
      </w:r>
      <w:r w:rsidR="00034D0D">
        <w:t xml:space="preserve"> that</w:t>
      </w:r>
      <w:r>
        <w:t xml:space="preserve"> meets the standards as per ACOTE to </w:t>
      </w:r>
      <w:r w:rsidR="00034D0D">
        <w:t>supervise</w:t>
      </w:r>
      <w:r>
        <w:t xml:space="preserve"> an Occupational Therapy student. </w:t>
      </w:r>
    </w:p>
    <w:p w:rsidR="0070047F" w:rsidRDefault="0070047F" w:rsidP="0070047F"/>
    <w:p w:rsidR="0070047F" w:rsidRDefault="0070047F" w:rsidP="0070047F">
      <w:r>
        <w:t xml:space="preserve">In the </w:t>
      </w:r>
      <w:r w:rsidR="00034D0D">
        <w:t xml:space="preserve">OCCT 790 and OCCT 695 </w:t>
      </w:r>
      <w:r>
        <w:t>syllabi presented to council, the “C” standards are required by ACOTE as expectations from the Fieldwork Level II experience.</w:t>
      </w:r>
      <w:r w:rsidR="00034D0D">
        <w:t xml:space="preserve">  </w:t>
      </w:r>
      <w:r>
        <w:t>ACOTE</w:t>
      </w:r>
      <w:r w:rsidR="00034D0D">
        <w:t xml:space="preserve"> requirements do not allow programs</w:t>
      </w:r>
      <w:r>
        <w:t xml:space="preserve"> to meet any of the 118 academic “B” ACOTE standards in Fieldwork Level II</w:t>
      </w:r>
      <w:r w:rsidR="00034D0D">
        <w:t xml:space="preserve">.  The “B” standards are considered classroom SLO’s.  </w:t>
      </w:r>
      <w:r>
        <w:t>ACOTE differentiates</w:t>
      </w:r>
      <w:r w:rsidR="00034D0D">
        <w:t xml:space="preserve"> classroom SLO’s </w:t>
      </w:r>
      <w:r>
        <w:t>from the professional fieldwork experience. However, we are allowed to place student objectives other than the 118 “B” standards, which you will note in the syllabi OCCT 790 and OCCT 795 as “Objectives” following the “C” Standard “Expectations”.</w:t>
      </w:r>
    </w:p>
    <w:p w:rsidR="0070047F" w:rsidRDefault="0070047F" w:rsidP="0070047F"/>
    <w:p w:rsidR="0070047F" w:rsidRDefault="0070047F" w:rsidP="0070047F">
      <w:r>
        <w:t xml:space="preserve">Another issue that arises from Fieldwork Level II experience is the grading system. Since ACOTE gives the Clinical Fieldwork Educator in the field the power of grading the student, it is highly recommended that we use a </w:t>
      </w:r>
      <w:r w:rsidR="00093C79">
        <w:t>Credit</w:t>
      </w:r>
      <w:r>
        <w:t>/</w:t>
      </w:r>
      <w:r w:rsidR="00093C79">
        <w:t>No-Credit</w:t>
      </w:r>
      <w:r>
        <w:t xml:space="preserve"> system. I am using a consultant to finish up this last piece of accreditation and I asked her to explain why the </w:t>
      </w:r>
      <w:r w:rsidR="00093C79">
        <w:t>Credit</w:t>
      </w:r>
      <w:r>
        <w:t>/</w:t>
      </w:r>
      <w:r w:rsidR="00093C79">
        <w:t>No-Credit</w:t>
      </w:r>
      <w:r>
        <w:t xml:space="preserve"> is recommended.</w:t>
      </w:r>
      <w:r w:rsidR="00DC3FAF">
        <w:t xml:space="preserve">  </w:t>
      </w:r>
      <w:r>
        <w:t>I have supplied her response below. Please note that the school can override any grade given on Fieldwork Level II</w:t>
      </w:r>
      <w:r w:rsidR="00DC3FAF">
        <w:t>,</w:t>
      </w:r>
      <w:r>
        <w:t xml:space="preserve"> but it is discouraged unless a significant grievance has occurred</w:t>
      </w:r>
      <w:r w:rsidR="00DC3FAF">
        <w:t>.  W</w:t>
      </w:r>
      <w:r>
        <w:t xml:space="preserve">e want to develop trust with the FW Educators in the field and not override their grades as much as possible. I have spoken with </w:t>
      </w:r>
      <w:r w:rsidR="00A703B6">
        <w:t xml:space="preserve">Dr. </w:t>
      </w:r>
      <w:r>
        <w:t xml:space="preserve">Eric </w:t>
      </w:r>
      <w:proofErr w:type="spellStart"/>
      <w:r>
        <w:t>Gumm</w:t>
      </w:r>
      <w:proofErr w:type="spellEnd"/>
      <w:r>
        <w:t xml:space="preserve"> about this issue and will be prepared to answer any questions at council regarding this matter.</w:t>
      </w:r>
    </w:p>
    <w:p w:rsidR="00DC3FAF" w:rsidRDefault="00DC3FAF" w:rsidP="0070047F"/>
    <w:p w:rsidR="00DC3FAF" w:rsidRDefault="00DC3FAF" w:rsidP="0070047F">
      <w:r>
        <w:t>Consultant’s Response:</w:t>
      </w:r>
    </w:p>
    <w:p w:rsidR="0070047F" w:rsidRPr="00DC3FAF" w:rsidRDefault="00DC3FAF" w:rsidP="0070047F">
      <w:pPr>
        <w:widowControl w:val="0"/>
        <w:autoSpaceDE w:val="0"/>
        <w:autoSpaceDN w:val="0"/>
        <w:adjustRightInd w:val="0"/>
        <w:rPr>
          <w:rFonts w:cs="Calibri"/>
        </w:rPr>
      </w:pPr>
      <w:r>
        <w:rPr>
          <w:rFonts w:cs="Calibri"/>
          <w:color w:val="18376A"/>
        </w:rPr>
        <w:t>“</w:t>
      </w:r>
      <w:r w:rsidR="0070047F" w:rsidRPr="00DC3FAF">
        <w:rPr>
          <w:rFonts w:cs="Calibri"/>
        </w:rPr>
        <w:t xml:space="preserve">The rationale for the </w:t>
      </w:r>
      <w:r w:rsidR="00093C79">
        <w:rPr>
          <w:rFonts w:cs="Calibri"/>
        </w:rPr>
        <w:t>Credit</w:t>
      </w:r>
      <w:r w:rsidR="0070047F" w:rsidRPr="00DC3FAF">
        <w:rPr>
          <w:rFonts w:cs="Calibri"/>
        </w:rPr>
        <w:t>/</w:t>
      </w:r>
      <w:r w:rsidR="00093C79">
        <w:rPr>
          <w:rFonts w:cs="Calibri"/>
        </w:rPr>
        <w:t>No-Credit</w:t>
      </w:r>
      <w:bookmarkStart w:id="0" w:name="_GoBack"/>
      <w:bookmarkEnd w:id="0"/>
      <w:r w:rsidR="0070047F" w:rsidRPr="00DC3FAF">
        <w:rPr>
          <w:rFonts w:cs="Calibri"/>
        </w:rPr>
        <w:t xml:space="preserve"> grading on fieldwork is that it removes the pressure on fieldwork educators to issue an A. Students these days are all very competitive and want all A</w:t>
      </w:r>
      <w:r w:rsidR="00A703B6">
        <w:rPr>
          <w:rFonts w:cs="Calibri"/>
        </w:rPr>
        <w:t>’</w:t>
      </w:r>
      <w:r w:rsidR="0070047F" w:rsidRPr="00DC3FAF">
        <w:rPr>
          <w:rFonts w:cs="Calibri"/>
        </w:rPr>
        <w:t xml:space="preserve">s on everything.  When it comes to FW, the scoring forms are quite clear that a rating of “4” is reserved for those students in the exceptional category and represents the top 5% of all students the fieldwork educator has supervised. If you were to issue letter grades for FW, then students would be pressuring their </w:t>
      </w:r>
      <w:proofErr w:type="spellStart"/>
      <w:r w:rsidR="0070047F" w:rsidRPr="00DC3FAF">
        <w:rPr>
          <w:rFonts w:cs="Calibri"/>
        </w:rPr>
        <w:t>FWEds</w:t>
      </w:r>
      <w:proofErr w:type="spellEnd"/>
      <w:r w:rsidR="0070047F" w:rsidRPr="00DC3FAF">
        <w:rPr>
          <w:rFonts w:cs="Calibri"/>
        </w:rPr>
        <w:t xml:space="preserve"> to change grades so their overall GPAs are not impacted.</w:t>
      </w:r>
      <w:r>
        <w:rPr>
          <w:rFonts w:cs="Calibri"/>
        </w:rPr>
        <w:t>”</w:t>
      </w:r>
    </w:p>
    <w:p w:rsidR="0070047F" w:rsidRPr="00DC3FAF" w:rsidRDefault="0070047F" w:rsidP="0070047F">
      <w:pPr>
        <w:widowControl w:val="0"/>
        <w:autoSpaceDE w:val="0"/>
        <w:autoSpaceDN w:val="0"/>
        <w:adjustRightInd w:val="0"/>
        <w:rPr>
          <w:rFonts w:ascii="Calibri" w:hAnsi="Calibri" w:cs="Calibri"/>
          <w:sz w:val="30"/>
          <w:szCs w:val="30"/>
        </w:rPr>
      </w:pPr>
    </w:p>
    <w:p w:rsidR="00DC3FAF" w:rsidRDefault="0070047F" w:rsidP="0070047F">
      <w:pPr>
        <w:widowControl w:val="0"/>
        <w:autoSpaceDE w:val="0"/>
        <w:autoSpaceDN w:val="0"/>
        <w:adjustRightInd w:val="0"/>
        <w:rPr>
          <w:rFonts w:cs="Calibri"/>
        </w:rPr>
      </w:pPr>
      <w:r w:rsidRPr="00DC3FAF">
        <w:rPr>
          <w:rFonts w:cs="Calibri"/>
        </w:rPr>
        <w:t>Thank you for you time in reading this</w:t>
      </w:r>
      <w:r w:rsidR="00DC3FAF">
        <w:rPr>
          <w:rFonts w:cs="Calibri"/>
        </w:rPr>
        <w:t>.</w:t>
      </w:r>
    </w:p>
    <w:p w:rsidR="00DC3FAF" w:rsidRDefault="00DC3FAF" w:rsidP="0070047F">
      <w:pPr>
        <w:widowControl w:val="0"/>
        <w:autoSpaceDE w:val="0"/>
        <w:autoSpaceDN w:val="0"/>
        <w:adjustRightInd w:val="0"/>
        <w:rPr>
          <w:rFonts w:cs="Calibri"/>
        </w:rPr>
      </w:pPr>
    </w:p>
    <w:p w:rsidR="0070047F" w:rsidRPr="00DC3FAF" w:rsidRDefault="0070047F" w:rsidP="0070047F">
      <w:pPr>
        <w:widowControl w:val="0"/>
        <w:autoSpaceDE w:val="0"/>
        <w:autoSpaceDN w:val="0"/>
        <w:adjustRightInd w:val="0"/>
        <w:rPr>
          <w:rFonts w:cs="Calibri"/>
        </w:rPr>
      </w:pPr>
      <w:r w:rsidRPr="00DC3FAF">
        <w:rPr>
          <w:rFonts w:cs="Calibri"/>
        </w:rPr>
        <w:t>-Hope Martin, OTR, PhD, CHT</w:t>
      </w:r>
    </w:p>
    <w:p w:rsidR="0070047F" w:rsidRPr="0070047F" w:rsidRDefault="0070047F" w:rsidP="0070047F">
      <w:pPr>
        <w:widowControl w:val="0"/>
        <w:autoSpaceDE w:val="0"/>
        <w:autoSpaceDN w:val="0"/>
        <w:adjustRightInd w:val="0"/>
        <w:rPr>
          <w:rFonts w:ascii="Calibri" w:hAnsi="Calibri" w:cs="Calibri"/>
          <w:sz w:val="32"/>
          <w:szCs w:val="32"/>
        </w:rPr>
      </w:pPr>
    </w:p>
    <w:p w:rsidR="0070047F" w:rsidRPr="0070047F" w:rsidRDefault="0070047F" w:rsidP="0070047F">
      <w:pPr>
        <w:widowControl w:val="0"/>
        <w:autoSpaceDE w:val="0"/>
        <w:autoSpaceDN w:val="0"/>
        <w:adjustRightInd w:val="0"/>
        <w:rPr>
          <w:rFonts w:ascii="Times New Roman" w:hAnsi="Times New Roman" w:cs="Times New Roman"/>
          <w:sz w:val="32"/>
          <w:szCs w:val="32"/>
        </w:rPr>
      </w:pPr>
    </w:p>
    <w:p w:rsidR="0070047F" w:rsidRPr="0070047F" w:rsidRDefault="0070047F" w:rsidP="0070047F">
      <w:pPr>
        <w:rPr>
          <w:sz w:val="32"/>
          <w:szCs w:val="32"/>
        </w:rPr>
      </w:pPr>
      <w:r w:rsidRPr="0070047F">
        <w:rPr>
          <w:rFonts w:ascii="Calibri" w:hAnsi="Calibri" w:cs="Calibri"/>
          <w:sz w:val="32"/>
          <w:szCs w:val="32"/>
        </w:rPr>
        <w:t> </w:t>
      </w:r>
    </w:p>
    <w:sectPr w:rsidR="0070047F" w:rsidRPr="0070047F" w:rsidSect="00D1550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47F"/>
    <w:rsid w:val="00034D0D"/>
    <w:rsid w:val="00093C79"/>
    <w:rsid w:val="003823D4"/>
    <w:rsid w:val="003D1E82"/>
    <w:rsid w:val="0070047F"/>
    <w:rsid w:val="00A703B6"/>
    <w:rsid w:val="00D15500"/>
    <w:rsid w:val="00DC3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Abilene Christian University</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Hope Martin</dc:creator>
  <cp:lastModifiedBy>Joy Powers</cp:lastModifiedBy>
  <cp:revision>2</cp:revision>
  <dcterms:created xsi:type="dcterms:W3CDTF">2015-11-09T21:43:00Z</dcterms:created>
  <dcterms:modified xsi:type="dcterms:W3CDTF">2015-11-09T21:43:00Z</dcterms:modified>
</cp:coreProperties>
</file>