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4567B" w14:textId="77777777" w:rsidR="00E81A5A" w:rsidRPr="002665A3" w:rsidRDefault="00E81A5A" w:rsidP="00E81A5A">
      <w:pPr>
        <w:spacing w:before="100" w:beforeAutospacing="1" w:after="100" w:afterAutospacing="1"/>
        <w:jc w:val="center"/>
        <w:outlineLvl w:val="1"/>
        <w:rPr>
          <w:rFonts w:ascii="Candara" w:eastAsia="Times New Roman" w:hAnsi="Candara" w:cs="Arial"/>
          <w:b/>
          <w:bCs/>
          <w:sz w:val="30"/>
          <w:szCs w:val="30"/>
        </w:rPr>
      </w:pPr>
      <w:r w:rsidRPr="002665A3">
        <w:rPr>
          <w:rFonts w:ascii="Candara" w:eastAsia="Times New Roman" w:hAnsi="Candara" w:cs="Arial"/>
          <w:b/>
          <w:bCs/>
          <w:sz w:val="30"/>
          <w:szCs w:val="30"/>
        </w:rPr>
        <w:t>Guidelines for Writing Case Briefs</w:t>
      </w:r>
    </w:p>
    <w:p w14:paraId="6BE691FC" w14:textId="20D9926F" w:rsidR="00E81A5A" w:rsidRPr="002665A3" w:rsidRDefault="00E81A5A" w:rsidP="00E81A5A">
      <w:pPr>
        <w:spacing w:before="100" w:beforeAutospacing="1" w:after="100" w:afterAutospacing="1"/>
        <w:rPr>
          <w:rFonts w:ascii="Candara" w:hAnsi="Candara" w:cs="Arial"/>
          <w:sz w:val="20"/>
          <w:szCs w:val="20"/>
        </w:rPr>
      </w:pPr>
      <w:r w:rsidRPr="002665A3">
        <w:rPr>
          <w:rFonts w:ascii="Candara" w:hAnsi="Candara" w:cs="Arial"/>
          <w:sz w:val="20"/>
          <w:szCs w:val="20"/>
        </w:rPr>
        <w:t xml:space="preserve">A Case Brief is a student’s written response to deal with the critical issues of the case study in depth and detail.   Student’s first year brief should be 8–10 pages.  Revised briefs and final year cases should be 12-15 pages.  Style and content should adhere instructions prescribed by the GST, using </w:t>
      </w:r>
      <w:proofErr w:type="spellStart"/>
      <w:r w:rsidRPr="002665A3">
        <w:rPr>
          <w:rFonts w:ascii="Candara" w:hAnsi="Candara" w:cs="Arial"/>
          <w:sz w:val="20"/>
          <w:szCs w:val="20"/>
        </w:rPr>
        <w:t>Turabian</w:t>
      </w:r>
      <w:proofErr w:type="spellEnd"/>
      <w:r w:rsidRPr="002665A3">
        <w:rPr>
          <w:rFonts w:ascii="Candara" w:hAnsi="Candara" w:cs="Arial"/>
          <w:sz w:val="20"/>
          <w:szCs w:val="20"/>
        </w:rPr>
        <w:t xml:space="preserve"> form.  M</w:t>
      </w:r>
      <w:r>
        <w:rPr>
          <w:rFonts w:ascii="Candara" w:hAnsi="Candara" w:cs="Arial"/>
          <w:sz w:val="20"/>
          <w:szCs w:val="20"/>
        </w:rPr>
        <w:t>.</w:t>
      </w:r>
      <w:r w:rsidRPr="002665A3">
        <w:rPr>
          <w:rFonts w:ascii="Candara" w:hAnsi="Candara" w:cs="Arial"/>
          <w:sz w:val="20"/>
          <w:szCs w:val="20"/>
        </w:rPr>
        <w:t>Div</w:t>
      </w:r>
      <w:r>
        <w:rPr>
          <w:rFonts w:ascii="Candara" w:hAnsi="Candara" w:cs="Arial"/>
          <w:sz w:val="20"/>
          <w:szCs w:val="20"/>
        </w:rPr>
        <w:t>. and MACM</w:t>
      </w:r>
      <w:r w:rsidRPr="002665A3">
        <w:rPr>
          <w:rFonts w:ascii="Candara" w:hAnsi="Candara" w:cs="Arial"/>
          <w:sz w:val="20"/>
          <w:szCs w:val="20"/>
        </w:rPr>
        <w:t xml:space="preserve"> students will revise and re-submit briefs for </w:t>
      </w:r>
      <w:r w:rsidR="009425F2">
        <w:rPr>
          <w:rFonts w:ascii="Candara" w:hAnsi="Candara" w:cs="Arial"/>
          <w:sz w:val="20"/>
          <w:szCs w:val="20"/>
        </w:rPr>
        <w:t>First</w:t>
      </w:r>
      <w:bookmarkStart w:id="0" w:name="_GoBack"/>
      <w:bookmarkEnd w:id="0"/>
      <w:r w:rsidRPr="002665A3">
        <w:rPr>
          <w:rFonts w:ascii="Candara" w:hAnsi="Candara" w:cs="Arial"/>
          <w:sz w:val="20"/>
          <w:szCs w:val="20"/>
        </w:rPr>
        <w:t xml:space="preserve"> Review and their </w:t>
      </w:r>
      <w:r w:rsidR="009425F2">
        <w:rPr>
          <w:rFonts w:ascii="Candara" w:hAnsi="Candara" w:cs="Arial"/>
          <w:sz w:val="20"/>
          <w:szCs w:val="20"/>
        </w:rPr>
        <w:t>Final</w:t>
      </w:r>
      <w:r w:rsidRPr="002665A3">
        <w:rPr>
          <w:rFonts w:ascii="Candara" w:hAnsi="Candara" w:cs="Arial"/>
          <w:sz w:val="20"/>
          <w:szCs w:val="20"/>
        </w:rPr>
        <w:t xml:space="preserve"> Review (held each spring).</w:t>
      </w:r>
    </w:p>
    <w:p w14:paraId="077B6092" w14:textId="77777777" w:rsidR="00E81A5A" w:rsidRPr="002665A3" w:rsidRDefault="00E81A5A" w:rsidP="00E81A5A">
      <w:p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 xml:space="preserve">Your written case brief should accomplish the following functions: </w:t>
      </w:r>
    </w:p>
    <w:p w14:paraId="2334636F" w14:textId="77777777" w:rsidR="00E81A5A" w:rsidRPr="002665A3" w:rsidRDefault="00E81A5A" w:rsidP="00E81A5A">
      <w:pPr>
        <w:numPr>
          <w:ilvl w:val="0"/>
          <w:numId w:val="14"/>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b/>
          <w:bCs/>
          <w:sz w:val="20"/>
          <w:szCs w:val="20"/>
        </w:rPr>
        <w:t>Analysis</w:t>
      </w:r>
      <w:r w:rsidRPr="002665A3">
        <w:rPr>
          <w:rFonts w:ascii="Candara" w:eastAsia="Times New Roman" w:hAnsi="Candara" w:cs="Arial"/>
          <w:sz w:val="20"/>
          <w:szCs w:val="20"/>
        </w:rPr>
        <w:t>—provide brief analysis of the case.  I</w:t>
      </w:r>
      <w:r w:rsidRPr="002665A3">
        <w:rPr>
          <w:rFonts w:ascii="Candara" w:eastAsia="Times New Roman" w:hAnsi="Candara" w:cs="Arial"/>
          <w:iCs/>
          <w:sz w:val="20"/>
          <w:szCs w:val="20"/>
        </w:rPr>
        <w:t>ndicate</w:t>
      </w:r>
      <w:r w:rsidRPr="002665A3">
        <w:rPr>
          <w:rFonts w:ascii="Candara" w:eastAsia="Times New Roman" w:hAnsi="Candara" w:cs="Arial"/>
          <w:sz w:val="20"/>
          <w:szCs w:val="20"/>
        </w:rPr>
        <w:t xml:space="preserve"> and </w:t>
      </w:r>
      <w:r w:rsidRPr="002665A3">
        <w:rPr>
          <w:rFonts w:ascii="Candara" w:eastAsia="Times New Roman" w:hAnsi="Candara" w:cs="Arial"/>
          <w:iCs/>
          <w:sz w:val="20"/>
          <w:szCs w:val="20"/>
        </w:rPr>
        <w:t xml:space="preserve">justify </w:t>
      </w:r>
      <w:r w:rsidRPr="002665A3">
        <w:rPr>
          <w:rFonts w:ascii="Candara" w:eastAsia="Times New Roman" w:hAnsi="Candara" w:cs="Arial"/>
          <w:sz w:val="20"/>
          <w:szCs w:val="20"/>
        </w:rPr>
        <w:t>your interpretation of the </w:t>
      </w:r>
      <w:r w:rsidRPr="002665A3">
        <w:rPr>
          <w:rFonts w:ascii="Candara" w:eastAsia="Times New Roman" w:hAnsi="Candara" w:cs="Arial"/>
          <w:i/>
          <w:iCs/>
          <w:sz w:val="20"/>
          <w:szCs w:val="20"/>
        </w:rPr>
        <w:t>key</w:t>
      </w:r>
      <w:r w:rsidRPr="002665A3">
        <w:rPr>
          <w:rFonts w:ascii="Candara" w:eastAsia="Times New Roman" w:hAnsi="Candara" w:cs="Arial"/>
          <w:sz w:val="20"/>
          <w:szCs w:val="20"/>
        </w:rPr>
        <w:t xml:space="preserve"> issues. Strive to identify a few large-scale matters under which you can group the smaller things.</w:t>
      </w:r>
    </w:p>
    <w:p w14:paraId="2BD75B1D" w14:textId="77777777" w:rsidR="00E81A5A" w:rsidRPr="002665A3" w:rsidRDefault="00E81A5A" w:rsidP="00E81A5A">
      <w:pPr>
        <w:numPr>
          <w:ilvl w:val="0"/>
          <w:numId w:val="14"/>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b/>
          <w:bCs/>
          <w:sz w:val="20"/>
          <w:szCs w:val="20"/>
        </w:rPr>
        <w:t>Theological proposal</w:t>
      </w:r>
      <w:r w:rsidRPr="002665A3">
        <w:rPr>
          <w:rFonts w:ascii="Candara" w:eastAsia="Times New Roman" w:hAnsi="Candara" w:cs="Arial"/>
          <w:sz w:val="20"/>
          <w:szCs w:val="20"/>
        </w:rPr>
        <w:t>—argue for and construct the </w:t>
      </w:r>
      <w:r w:rsidRPr="002665A3">
        <w:rPr>
          <w:rFonts w:ascii="Candara" w:eastAsia="Times New Roman" w:hAnsi="Candara" w:cs="Arial"/>
          <w:i/>
          <w:iCs/>
          <w:sz w:val="20"/>
          <w:szCs w:val="20"/>
        </w:rPr>
        <w:t>theological framework</w:t>
      </w:r>
      <w:r w:rsidRPr="002665A3">
        <w:rPr>
          <w:rFonts w:ascii="Candara" w:eastAsia="Times New Roman" w:hAnsi="Candara" w:cs="Arial"/>
          <w:sz w:val="20"/>
          <w:szCs w:val="20"/>
        </w:rPr>
        <w:t xml:space="preserve"> within which to address the key issues and out of which to advance your prescription. Utilize scripture, theological categories, and historical resources; strive to advance a single, coherent proposal.</w:t>
      </w:r>
    </w:p>
    <w:p w14:paraId="7FCF2D71" w14:textId="77777777" w:rsidR="00E81A5A" w:rsidRPr="002665A3" w:rsidRDefault="00E81A5A" w:rsidP="00E81A5A">
      <w:pPr>
        <w:numPr>
          <w:ilvl w:val="0"/>
          <w:numId w:val="14"/>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b/>
          <w:bCs/>
          <w:sz w:val="20"/>
          <w:szCs w:val="20"/>
        </w:rPr>
        <w:t>Prescription</w:t>
      </w:r>
      <w:r w:rsidRPr="002665A3">
        <w:rPr>
          <w:rFonts w:ascii="Candara" w:eastAsia="Times New Roman" w:hAnsi="Candara" w:cs="Arial"/>
          <w:sz w:val="20"/>
          <w:szCs w:val="20"/>
        </w:rPr>
        <w:t>—on the basis of your theological proposal, make </w:t>
      </w:r>
      <w:r w:rsidRPr="002665A3">
        <w:rPr>
          <w:rFonts w:ascii="Candara" w:eastAsia="Times New Roman" w:hAnsi="Candara" w:cs="Arial"/>
          <w:i/>
          <w:iCs/>
          <w:sz w:val="20"/>
          <w:szCs w:val="20"/>
        </w:rPr>
        <w:t>concrete</w:t>
      </w:r>
      <w:r w:rsidRPr="002665A3">
        <w:rPr>
          <w:rFonts w:ascii="Candara" w:eastAsia="Times New Roman" w:hAnsi="Candara" w:cs="Arial"/>
          <w:sz w:val="20"/>
          <w:szCs w:val="20"/>
        </w:rPr>
        <w:t xml:space="preserve"> </w:t>
      </w:r>
      <w:r w:rsidRPr="002665A3">
        <w:rPr>
          <w:rFonts w:ascii="Candara" w:eastAsia="Times New Roman" w:hAnsi="Candara" w:cs="Arial"/>
          <w:i/>
          <w:iCs/>
          <w:sz w:val="20"/>
          <w:szCs w:val="20"/>
        </w:rPr>
        <w:t>recommendations</w:t>
      </w:r>
      <w:r w:rsidRPr="002665A3">
        <w:rPr>
          <w:rFonts w:ascii="Candara" w:eastAsia="Times New Roman" w:hAnsi="Candara" w:cs="Arial"/>
          <w:sz w:val="20"/>
          <w:szCs w:val="20"/>
        </w:rPr>
        <w:t xml:space="preserve"> for </w:t>
      </w:r>
      <w:r w:rsidRPr="002665A3">
        <w:rPr>
          <w:rFonts w:ascii="Candara" w:eastAsia="Times New Roman" w:hAnsi="Candara" w:cs="Arial"/>
          <w:iCs/>
          <w:sz w:val="20"/>
          <w:szCs w:val="20"/>
        </w:rPr>
        <w:t>the main character</w:t>
      </w:r>
      <w:r w:rsidRPr="002665A3">
        <w:rPr>
          <w:rFonts w:ascii="Candara" w:eastAsia="Times New Roman" w:hAnsi="Candara" w:cs="Arial"/>
          <w:sz w:val="20"/>
          <w:szCs w:val="20"/>
        </w:rPr>
        <w:t xml:space="preserve"> to implement. Show how your theological proposal norms and inspires your prescriptions. Use appropriate pastoral resources and skills.</w:t>
      </w:r>
    </w:p>
    <w:p w14:paraId="4A0F33F2" w14:textId="77777777" w:rsidR="00E81A5A" w:rsidRPr="002665A3" w:rsidRDefault="00E81A5A" w:rsidP="00E81A5A">
      <w:pPr>
        <w:spacing w:before="100" w:beforeAutospacing="1" w:after="100" w:afterAutospacing="1"/>
        <w:outlineLvl w:val="1"/>
        <w:rPr>
          <w:rFonts w:ascii="Candara" w:eastAsia="Times New Roman" w:hAnsi="Candara" w:cs="Arial"/>
          <w:b/>
          <w:bCs/>
          <w:sz w:val="36"/>
          <w:szCs w:val="36"/>
        </w:rPr>
      </w:pPr>
      <w:r w:rsidRPr="002665A3">
        <w:rPr>
          <w:rFonts w:ascii="Candara" w:eastAsia="Times New Roman" w:hAnsi="Candara" w:cs="Arial"/>
          <w:b/>
          <w:bCs/>
          <w:sz w:val="36"/>
          <w:szCs w:val="36"/>
        </w:rPr>
        <w:t>Case Questions</w:t>
      </w:r>
    </w:p>
    <w:p w14:paraId="4448BA55" w14:textId="77777777" w:rsidR="00E81A5A" w:rsidRPr="002665A3" w:rsidRDefault="00E81A5A" w:rsidP="00E81A5A">
      <w:pPr>
        <w:spacing w:before="100" w:beforeAutospacing="1" w:after="100" w:afterAutospacing="1"/>
        <w:rPr>
          <w:rFonts w:ascii="Candara" w:hAnsi="Candara" w:cs="Arial"/>
          <w:sz w:val="20"/>
          <w:szCs w:val="20"/>
        </w:rPr>
      </w:pPr>
      <w:r w:rsidRPr="002665A3">
        <w:rPr>
          <w:rFonts w:ascii="Candara" w:hAnsi="Candara" w:cs="Arial"/>
          <w:sz w:val="20"/>
          <w:szCs w:val="20"/>
        </w:rPr>
        <w:t>Your brief should answer prescribed questions and address any other issues you believe to be important. Do not answer the prescribed questions one after the other, as if taking an essay test!  Instead, organize your brief as seems most appropriate to you, but be sure that it addresses these questions. These guidelines can help you stay on track.</w:t>
      </w:r>
    </w:p>
    <w:p w14:paraId="35212C8A" w14:textId="77777777" w:rsidR="00E81A5A" w:rsidRPr="002665A3" w:rsidRDefault="00E81A5A" w:rsidP="00E81A5A">
      <w:pPr>
        <w:numPr>
          <w:ilvl w:val="0"/>
          <w:numId w:val="2"/>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 xml:space="preserve">Discuss the most significant factors. How would you address those factors? </w:t>
      </w:r>
    </w:p>
    <w:p w14:paraId="54B685EB" w14:textId="77777777" w:rsidR="00E81A5A" w:rsidRDefault="00E81A5A" w:rsidP="00E81A5A">
      <w:pPr>
        <w:numPr>
          <w:ilvl w:val="0"/>
          <w:numId w:val="2"/>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List the questions raised by this case.  How would you address these questions biblically, theologically, and pastorally?</w:t>
      </w:r>
      <w:r>
        <w:rPr>
          <w:rFonts w:ascii="Candara" w:eastAsia="Times New Roman" w:hAnsi="Candara" w:cs="Arial"/>
          <w:sz w:val="20"/>
          <w:szCs w:val="20"/>
        </w:rPr>
        <w:t xml:space="preserve"> (</w:t>
      </w:r>
      <w:proofErr w:type="gramStart"/>
      <w:r>
        <w:rPr>
          <w:rFonts w:ascii="Candara" w:eastAsia="Times New Roman" w:hAnsi="Candara" w:cs="Arial"/>
          <w:sz w:val="20"/>
          <w:szCs w:val="20"/>
        </w:rPr>
        <w:t>or</w:t>
      </w:r>
      <w:proofErr w:type="gramEnd"/>
      <w:r>
        <w:rPr>
          <w:rFonts w:ascii="Candara" w:eastAsia="Times New Roman" w:hAnsi="Candara" w:cs="Arial"/>
          <w:sz w:val="20"/>
          <w:szCs w:val="20"/>
        </w:rPr>
        <w:t xml:space="preserve"> from your experience and training)</w:t>
      </w:r>
    </w:p>
    <w:p w14:paraId="793C75C3" w14:textId="77777777" w:rsidR="00E81A5A" w:rsidRPr="002665A3" w:rsidRDefault="00E81A5A" w:rsidP="00E81A5A">
      <w:pPr>
        <w:numPr>
          <w:ilvl w:val="0"/>
          <w:numId w:val="2"/>
        </w:numPr>
        <w:spacing w:before="100" w:beforeAutospacing="1" w:after="100" w:afterAutospacing="1"/>
        <w:rPr>
          <w:rFonts w:ascii="Candara" w:eastAsia="Times New Roman" w:hAnsi="Candara" w:cs="Arial"/>
          <w:sz w:val="20"/>
          <w:szCs w:val="20"/>
        </w:rPr>
      </w:pPr>
      <w:r>
        <w:rPr>
          <w:rFonts w:ascii="Candara" w:eastAsia="Times New Roman" w:hAnsi="Candara" w:cs="Arial"/>
          <w:sz w:val="20"/>
          <w:szCs w:val="20"/>
        </w:rPr>
        <w:t>What are the explicit intercultural dimensions?  What implicit dimensions may be present?</w:t>
      </w:r>
    </w:p>
    <w:p w14:paraId="1F7EC18A" w14:textId="77777777" w:rsidR="00E81A5A" w:rsidRPr="002665A3" w:rsidRDefault="00E81A5A" w:rsidP="00E81A5A">
      <w:pPr>
        <w:numPr>
          <w:ilvl w:val="0"/>
          <w:numId w:val="2"/>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How have the participants attempted to deal with the issue (with success or failure)?  What other alternative actions might be theologically appropriate?</w:t>
      </w:r>
    </w:p>
    <w:p w14:paraId="5CD37CCF" w14:textId="77777777" w:rsidR="00E81A5A" w:rsidRPr="002665A3" w:rsidRDefault="00E81A5A" w:rsidP="00E81A5A">
      <w:pPr>
        <w:numPr>
          <w:ilvl w:val="0"/>
          <w:numId w:val="2"/>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What theological concepts support or challenge the actions, statements, or presented problems in the case?</w:t>
      </w:r>
    </w:p>
    <w:p w14:paraId="3867FB73" w14:textId="77777777" w:rsidR="00E81A5A" w:rsidRPr="002665A3" w:rsidRDefault="00E81A5A" w:rsidP="00E81A5A">
      <w:pPr>
        <w:numPr>
          <w:ilvl w:val="0"/>
          <w:numId w:val="2"/>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 xml:space="preserve">Put </w:t>
      </w:r>
      <w:proofErr w:type="gramStart"/>
      <w:r w:rsidRPr="002665A3">
        <w:rPr>
          <w:rFonts w:ascii="Candara" w:eastAsia="Times New Roman" w:hAnsi="Candara" w:cs="Arial"/>
          <w:sz w:val="20"/>
          <w:szCs w:val="20"/>
        </w:rPr>
        <w:t>yourself</w:t>
      </w:r>
      <w:proofErr w:type="gramEnd"/>
      <w:r w:rsidRPr="002665A3">
        <w:rPr>
          <w:rFonts w:ascii="Candara" w:eastAsia="Times New Roman" w:hAnsi="Candara" w:cs="Arial"/>
          <w:sz w:val="20"/>
          <w:szCs w:val="20"/>
        </w:rPr>
        <w:t xml:space="preserve"> in the position of the main character, how could s/he offer mature and effective leadership within this specific context?  Prescribe concrete and pastorally sensitive strategies. How do your prescribed strategies flow from the biblical and theological vision that you propose?</w:t>
      </w:r>
    </w:p>
    <w:p w14:paraId="082633FC" w14:textId="77777777" w:rsidR="00E81A5A" w:rsidRPr="002665A3" w:rsidRDefault="00E81A5A" w:rsidP="00E81A5A">
      <w:pPr>
        <w:spacing w:before="100" w:beforeAutospacing="1" w:after="100" w:afterAutospacing="1"/>
        <w:outlineLvl w:val="1"/>
        <w:rPr>
          <w:rFonts w:ascii="Candara" w:eastAsia="Times New Roman" w:hAnsi="Candara" w:cs="Arial"/>
          <w:b/>
          <w:bCs/>
          <w:sz w:val="36"/>
          <w:szCs w:val="36"/>
        </w:rPr>
      </w:pPr>
      <w:r w:rsidRPr="002665A3">
        <w:rPr>
          <w:rFonts w:ascii="Candara" w:eastAsia="Times New Roman" w:hAnsi="Candara" w:cs="Arial"/>
          <w:b/>
          <w:bCs/>
          <w:sz w:val="36"/>
          <w:szCs w:val="36"/>
        </w:rPr>
        <w:t>Important Tips for Writing Case Brief</w:t>
      </w:r>
    </w:p>
    <w:p w14:paraId="3CA50FC8" w14:textId="77777777" w:rsidR="00E81A5A" w:rsidRPr="002665A3" w:rsidRDefault="00E81A5A" w:rsidP="00E81A5A">
      <w:pPr>
        <w:numPr>
          <w:ilvl w:val="0"/>
          <w:numId w:val="7"/>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Raise questions and provide answers</w:t>
      </w:r>
    </w:p>
    <w:p w14:paraId="235B3F34" w14:textId="77777777" w:rsidR="00E81A5A" w:rsidRPr="002665A3" w:rsidRDefault="00E81A5A" w:rsidP="00E81A5A">
      <w:pPr>
        <w:numPr>
          <w:ilvl w:val="0"/>
          <w:numId w:val="7"/>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Keep consulting these guidelines as an aid to focus your work</w:t>
      </w:r>
    </w:p>
    <w:p w14:paraId="7E9475AB" w14:textId="77777777" w:rsidR="00E81A5A" w:rsidRPr="002665A3" w:rsidRDefault="00E81A5A" w:rsidP="00E81A5A">
      <w:pPr>
        <w:numPr>
          <w:ilvl w:val="0"/>
          <w:numId w:val="7"/>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Wrestle with issues and critically weigh alternative perspectives</w:t>
      </w:r>
    </w:p>
    <w:p w14:paraId="207321C6" w14:textId="77777777" w:rsidR="00E81A5A" w:rsidRPr="002665A3" w:rsidRDefault="00E81A5A" w:rsidP="00E81A5A">
      <w:pPr>
        <w:numPr>
          <w:ilvl w:val="0"/>
          <w:numId w:val="7"/>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Remember you must ultimately offer solutions, answers, and courses of action</w:t>
      </w:r>
    </w:p>
    <w:p w14:paraId="7BE37E1F" w14:textId="77777777" w:rsidR="00E81A5A" w:rsidRPr="002665A3" w:rsidRDefault="00E81A5A" w:rsidP="00E81A5A">
      <w:pPr>
        <w:numPr>
          <w:ilvl w:val="0"/>
          <w:numId w:val="7"/>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Discuss your thoughts about the case with peers and other good conversation partners</w:t>
      </w:r>
    </w:p>
    <w:p w14:paraId="616A5941" w14:textId="77777777" w:rsidR="00E81A5A" w:rsidRPr="002665A3" w:rsidRDefault="00E81A5A" w:rsidP="00E81A5A">
      <w:pPr>
        <w:numPr>
          <w:ilvl w:val="0"/>
          <w:numId w:val="7"/>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It is normal to feel more capable in some areas that others; many of the larger issues you will find yourself grappling with throughout the program and well beyond</w:t>
      </w:r>
    </w:p>
    <w:p w14:paraId="47EF0554" w14:textId="77777777" w:rsidR="00E81A5A" w:rsidRPr="002665A3" w:rsidRDefault="00E81A5A" w:rsidP="00E81A5A">
      <w:pPr>
        <w:numPr>
          <w:ilvl w:val="0"/>
          <w:numId w:val="7"/>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You cannot go into great detail on everything; but explain, argue, and provide evidence for your crucial points and key moves</w:t>
      </w:r>
    </w:p>
    <w:p w14:paraId="37AC44E1" w14:textId="77777777" w:rsidR="00E81A5A" w:rsidRPr="002665A3" w:rsidRDefault="00E81A5A" w:rsidP="00E81A5A">
      <w:pPr>
        <w:spacing w:before="100" w:beforeAutospacing="1" w:after="100" w:afterAutospacing="1"/>
        <w:rPr>
          <w:rFonts w:ascii="Candara" w:hAnsi="Candara" w:cs="Arial"/>
          <w:sz w:val="20"/>
          <w:szCs w:val="20"/>
        </w:rPr>
      </w:pPr>
      <w:r w:rsidRPr="002665A3">
        <w:rPr>
          <w:rFonts w:ascii="Candara" w:hAnsi="Candara" w:cs="Arial"/>
          <w:sz w:val="20"/>
          <w:szCs w:val="20"/>
        </w:rPr>
        <w:lastRenderedPageBreak/>
        <w:t>The “theological proposal” section may be the longest, yet be sure to treat analysis and prescriptions adequately.</w:t>
      </w:r>
    </w:p>
    <w:p w14:paraId="66DB2BA6" w14:textId="77777777" w:rsidR="00E81A5A" w:rsidRPr="002665A3" w:rsidRDefault="00E81A5A" w:rsidP="00E81A5A">
      <w:pPr>
        <w:spacing w:before="100" w:beforeAutospacing="1" w:after="100" w:afterAutospacing="1"/>
        <w:outlineLvl w:val="2"/>
        <w:rPr>
          <w:rFonts w:ascii="Candara" w:eastAsia="Times New Roman" w:hAnsi="Candara" w:cs="Arial"/>
          <w:b/>
          <w:bCs/>
          <w:sz w:val="27"/>
          <w:szCs w:val="27"/>
        </w:rPr>
      </w:pPr>
      <w:r w:rsidRPr="002665A3">
        <w:rPr>
          <w:rFonts w:ascii="Candara" w:eastAsia="Times New Roman" w:hAnsi="Candara" w:cs="Arial"/>
          <w:b/>
          <w:bCs/>
          <w:sz w:val="27"/>
          <w:szCs w:val="27"/>
        </w:rPr>
        <w:t>Be as comprehensive and integrative as possible</w:t>
      </w:r>
    </w:p>
    <w:p w14:paraId="01267D30" w14:textId="77777777" w:rsidR="00E81A5A" w:rsidRPr="002665A3" w:rsidRDefault="00E81A5A" w:rsidP="00E81A5A">
      <w:pPr>
        <w:numPr>
          <w:ilvl w:val="0"/>
          <w:numId w:val="16"/>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Address issues &amp; use resources across the disciplines—biblical text, history, theology, and ministry—to the best of your ability</w:t>
      </w:r>
    </w:p>
    <w:p w14:paraId="3C9D53E8" w14:textId="77777777" w:rsidR="00E81A5A" w:rsidRPr="002665A3" w:rsidRDefault="00E81A5A" w:rsidP="00E81A5A">
      <w:pPr>
        <w:numPr>
          <w:ilvl w:val="0"/>
          <w:numId w:val="16"/>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 xml:space="preserve">Use secondary sources appropriately (check Murphy’s </w:t>
      </w:r>
      <w:r w:rsidRPr="002665A3">
        <w:rPr>
          <w:rFonts w:ascii="Candara" w:eastAsia="Times New Roman" w:hAnsi="Candara" w:cs="Arial"/>
          <w:i/>
          <w:sz w:val="20"/>
          <w:szCs w:val="20"/>
        </w:rPr>
        <w:t>Reasoning and Rhetoric in Religion</w:t>
      </w:r>
      <w:r w:rsidRPr="002665A3">
        <w:rPr>
          <w:rFonts w:ascii="Candara" w:eastAsia="Times New Roman" w:hAnsi="Candara" w:cs="Arial"/>
          <w:sz w:val="20"/>
          <w:szCs w:val="20"/>
        </w:rPr>
        <w:t xml:space="preserve"> for tips)</w:t>
      </w:r>
    </w:p>
    <w:p w14:paraId="7AA8D155" w14:textId="77777777" w:rsidR="00E81A5A" w:rsidRPr="002665A3" w:rsidRDefault="00E81A5A" w:rsidP="00E81A5A">
      <w:pPr>
        <w:numPr>
          <w:ilvl w:val="0"/>
          <w:numId w:val="16"/>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In the Library, you may set aside commonly used sources (rather than checking them out); consult the Theological Librarian or his Assistant in order to determine the correct way to do this</w:t>
      </w:r>
    </w:p>
    <w:p w14:paraId="39739E51" w14:textId="77777777" w:rsidR="00E81A5A" w:rsidRPr="002665A3" w:rsidRDefault="00E81A5A" w:rsidP="00E81A5A">
      <w:pPr>
        <w:numPr>
          <w:ilvl w:val="0"/>
          <w:numId w:val="16"/>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Exhibit a grasp of the complexities of the case, but consolidate the issues as much as possible</w:t>
      </w:r>
    </w:p>
    <w:p w14:paraId="238D6DC2" w14:textId="77777777" w:rsidR="00E81A5A" w:rsidRDefault="00E81A5A" w:rsidP="00E81A5A">
      <w:pPr>
        <w:numPr>
          <w:ilvl w:val="0"/>
          <w:numId w:val="16"/>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Look for theological loci crucial to the case, develop their biblical and theological content, try to interrelate them so that they provide foundations for making decisions</w:t>
      </w:r>
    </w:p>
    <w:p w14:paraId="03B86746" w14:textId="77777777" w:rsidR="00E81A5A" w:rsidRDefault="00E81A5A" w:rsidP="00E81A5A">
      <w:pPr>
        <w:numPr>
          <w:ilvl w:val="1"/>
          <w:numId w:val="16"/>
        </w:numPr>
        <w:spacing w:before="100" w:beforeAutospacing="1" w:after="100" w:afterAutospacing="1"/>
        <w:rPr>
          <w:rFonts w:ascii="Candara" w:eastAsia="Times New Roman" w:hAnsi="Candara" w:cs="Arial"/>
          <w:sz w:val="20"/>
          <w:szCs w:val="20"/>
        </w:rPr>
      </w:pPr>
      <w:r w:rsidRPr="008B2140">
        <w:rPr>
          <w:rFonts w:ascii="Candara" w:eastAsia="Times New Roman" w:hAnsi="Candara" w:cs="Arial"/>
          <w:sz w:val="20"/>
          <w:szCs w:val="20"/>
        </w:rPr>
        <w:t>For example: the nature of God and his mission in the world; the nature and purpose of the church; the significance and role of Christ; salvation; the character of discipleship and Christian living; ministry and the minister; the interrelationship of scripture, tradition, and experience in Christian discernment</w:t>
      </w:r>
    </w:p>
    <w:p w14:paraId="545E99F5" w14:textId="77777777" w:rsidR="00E81A5A" w:rsidRPr="008B2140" w:rsidRDefault="00E81A5A" w:rsidP="00E81A5A">
      <w:pPr>
        <w:numPr>
          <w:ilvl w:val="1"/>
          <w:numId w:val="16"/>
        </w:numPr>
        <w:spacing w:before="100" w:beforeAutospacing="1" w:after="100" w:afterAutospacing="1"/>
        <w:rPr>
          <w:rFonts w:ascii="Candara" w:eastAsia="Times New Roman" w:hAnsi="Candara" w:cs="Arial"/>
          <w:sz w:val="20"/>
          <w:szCs w:val="20"/>
        </w:rPr>
      </w:pPr>
      <w:r w:rsidRPr="008B2140">
        <w:rPr>
          <w:rFonts w:ascii="Candara" w:eastAsia="Times New Roman" w:hAnsi="Candara" w:cs="Arial"/>
          <w:sz w:val="20"/>
          <w:szCs w:val="20"/>
        </w:rPr>
        <w:t>Be wary of pragmatism without grounding; discipline your instincts to fit the norms of a theological vision and its principles</w:t>
      </w:r>
    </w:p>
    <w:p w14:paraId="4C452851" w14:textId="77777777" w:rsidR="00E81A5A" w:rsidRPr="002665A3" w:rsidRDefault="00E81A5A" w:rsidP="00E81A5A">
      <w:pPr>
        <w:spacing w:before="100" w:beforeAutospacing="1" w:after="100" w:afterAutospacing="1"/>
        <w:outlineLvl w:val="2"/>
        <w:rPr>
          <w:rFonts w:ascii="Candara" w:eastAsia="Times New Roman" w:hAnsi="Candara" w:cs="Arial"/>
          <w:b/>
          <w:bCs/>
          <w:sz w:val="27"/>
          <w:szCs w:val="27"/>
        </w:rPr>
      </w:pPr>
      <w:r w:rsidRPr="002665A3">
        <w:rPr>
          <w:rFonts w:ascii="Candara" w:eastAsia="Times New Roman" w:hAnsi="Candara" w:cs="Arial"/>
          <w:b/>
          <w:bCs/>
          <w:sz w:val="27"/>
          <w:szCs w:val="27"/>
        </w:rPr>
        <w:t>Prescriptions should be as concrete as possible</w:t>
      </w:r>
    </w:p>
    <w:p w14:paraId="14287CE0" w14:textId="77777777" w:rsidR="00E81A5A" w:rsidRPr="002665A3" w:rsidRDefault="00E81A5A" w:rsidP="00E81A5A">
      <w:pPr>
        <w:numPr>
          <w:ilvl w:val="0"/>
          <w:numId w:val="10"/>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Be wary of idealism without implementation and embodiment; you must propose practicable steps, not just ideas and abstract constructs or sentiments; yet your prescriptions should be clearly grounded in your theological proposal</w:t>
      </w:r>
    </w:p>
    <w:p w14:paraId="704B61DB" w14:textId="77777777" w:rsidR="00E81A5A" w:rsidRPr="002665A3" w:rsidRDefault="00E81A5A" w:rsidP="00E81A5A">
      <w:pPr>
        <w:numPr>
          <w:ilvl w:val="0"/>
          <w:numId w:val="10"/>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Your prescriptions should exhibit leadership (i.e. the sort of leadership presumed by the circumstances of the case)</w:t>
      </w:r>
    </w:p>
    <w:p w14:paraId="16F60F83" w14:textId="77777777" w:rsidR="00E81A5A" w:rsidRPr="002665A3" w:rsidRDefault="00E81A5A" w:rsidP="00E81A5A">
      <w:pPr>
        <w:numPr>
          <w:ilvl w:val="0"/>
          <w:numId w:val="10"/>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Make concrete prescriptions, keeping in mind the major areas for which the minister in this case would be responsible: teaching, preaching, counseling, conflict resolution, equipping leaders and others for ministry, vision-casting, etc.</w:t>
      </w:r>
    </w:p>
    <w:p w14:paraId="78BDDF4A" w14:textId="77777777" w:rsidR="00E81A5A" w:rsidRPr="002665A3" w:rsidRDefault="00E81A5A" w:rsidP="00E81A5A">
      <w:pPr>
        <w:numPr>
          <w:ilvl w:val="0"/>
          <w:numId w:val="10"/>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Be wary of general and broad sweeping prescriptions</w:t>
      </w:r>
    </w:p>
    <w:p w14:paraId="272C1DC2" w14:textId="77777777" w:rsidR="00E81A5A" w:rsidRPr="002665A3" w:rsidRDefault="00E81A5A" w:rsidP="00E81A5A">
      <w:pPr>
        <w:numPr>
          <w:ilvl w:val="0"/>
          <w:numId w:val="10"/>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Identify short-term and long-term prescriptions (e.g. what to do in the immediate crisis &amp; how to build healthier church over time)</w:t>
      </w:r>
    </w:p>
    <w:p w14:paraId="627E6953" w14:textId="77777777" w:rsidR="00E81A5A" w:rsidRPr="002665A3" w:rsidRDefault="00E81A5A" w:rsidP="00E81A5A">
      <w:pPr>
        <w:spacing w:before="100" w:beforeAutospacing="1" w:after="100" w:afterAutospacing="1"/>
        <w:outlineLvl w:val="2"/>
        <w:rPr>
          <w:rFonts w:ascii="Candara" w:eastAsia="Times New Roman" w:hAnsi="Candara" w:cs="Arial"/>
          <w:b/>
          <w:bCs/>
          <w:sz w:val="27"/>
          <w:szCs w:val="27"/>
        </w:rPr>
      </w:pPr>
      <w:r w:rsidRPr="002665A3">
        <w:rPr>
          <w:rFonts w:ascii="Candara" w:eastAsia="Times New Roman" w:hAnsi="Candara" w:cs="Arial"/>
          <w:b/>
          <w:bCs/>
          <w:sz w:val="27"/>
          <w:szCs w:val="27"/>
        </w:rPr>
        <w:t>Writing &amp; style</w:t>
      </w:r>
    </w:p>
    <w:p w14:paraId="269B8ACB" w14:textId="77777777" w:rsidR="00E81A5A" w:rsidRPr="002665A3"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 xml:space="preserve">Write well (consult </w:t>
      </w:r>
      <w:r w:rsidRPr="002665A3">
        <w:rPr>
          <w:rFonts w:ascii="Candara" w:eastAsia="Times New Roman" w:hAnsi="Candara" w:cs="Arial"/>
          <w:i/>
          <w:sz w:val="20"/>
          <w:szCs w:val="20"/>
        </w:rPr>
        <w:t>Reasoning and Rhetoric</w:t>
      </w:r>
      <w:r w:rsidRPr="002665A3">
        <w:rPr>
          <w:rFonts w:ascii="Candara" w:eastAsia="Times New Roman" w:hAnsi="Candara" w:cs="Arial"/>
          <w:sz w:val="20"/>
          <w:szCs w:val="20"/>
        </w:rPr>
        <w:t xml:space="preserve">, </w:t>
      </w:r>
      <w:r w:rsidRPr="002665A3">
        <w:rPr>
          <w:rFonts w:ascii="Candara" w:eastAsia="Times New Roman" w:hAnsi="Candara" w:cs="Arial"/>
          <w:i/>
          <w:sz w:val="20"/>
          <w:szCs w:val="20"/>
        </w:rPr>
        <w:t xml:space="preserve">Craft of Research </w:t>
      </w:r>
      <w:r w:rsidRPr="002665A3">
        <w:rPr>
          <w:rFonts w:ascii="Candara" w:eastAsia="Times New Roman" w:hAnsi="Candara" w:cs="Arial"/>
          <w:sz w:val="20"/>
          <w:szCs w:val="20"/>
        </w:rPr>
        <w:t xml:space="preserve">and </w:t>
      </w:r>
      <w:r w:rsidRPr="002665A3">
        <w:rPr>
          <w:rFonts w:ascii="Candara" w:eastAsia="Times New Roman" w:hAnsi="Candara" w:cs="Arial"/>
          <w:i/>
          <w:sz w:val="20"/>
          <w:szCs w:val="20"/>
        </w:rPr>
        <w:t>Elements of Style</w:t>
      </w:r>
      <w:r w:rsidRPr="002665A3">
        <w:rPr>
          <w:rFonts w:ascii="Candara" w:eastAsia="Times New Roman" w:hAnsi="Candara" w:cs="Arial"/>
          <w:sz w:val="20"/>
          <w:szCs w:val="20"/>
        </w:rPr>
        <w:t>)</w:t>
      </w:r>
    </w:p>
    <w:p w14:paraId="382847F7" w14:textId="77777777" w:rsidR="00E81A5A" w:rsidRPr="002665A3"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Clear thesis statement, good paragraph topic sentences</w:t>
      </w:r>
    </w:p>
    <w:p w14:paraId="7C5DADBC" w14:textId="77777777" w:rsidR="00E81A5A" w:rsidRPr="002665A3"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Employ summaries and transitions at section breaks</w:t>
      </w:r>
    </w:p>
    <w:p w14:paraId="30DF11CA" w14:textId="77777777" w:rsidR="00E81A5A" w:rsidRPr="002665A3"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Be concise, use language economically and accurately, make sure each sentence accomplishes something important</w:t>
      </w:r>
    </w:p>
    <w:p w14:paraId="78BA3C09" w14:textId="77777777" w:rsidR="00E81A5A" w:rsidRPr="002665A3"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Use headings and subheadings to aid the reader</w:t>
      </w:r>
    </w:p>
    <w:p w14:paraId="1B9E1451" w14:textId="77777777" w:rsidR="00E81A5A" w:rsidRPr="002665A3"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Remember: the best writing is rewriting</w:t>
      </w:r>
    </w:p>
    <w:p w14:paraId="1A7E2266" w14:textId="77777777" w:rsidR="00E81A5A" w:rsidRPr="002665A3"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 xml:space="preserve">Use </w:t>
      </w:r>
      <w:proofErr w:type="spellStart"/>
      <w:r w:rsidRPr="002665A3">
        <w:rPr>
          <w:rFonts w:ascii="Candara" w:eastAsia="Times New Roman" w:hAnsi="Candara" w:cs="Arial"/>
          <w:sz w:val="20"/>
          <w:szCs w:val="20"/>
        </w:rPr>
        <w:t>Turabian</w:t>
      </w:r>
      <w:proofErr w:type="spellEnd"/>
      <w:r w:rsidRPr="002665A3">
        <w:rPr>
          <w:rFonts w:ascii="Candara" w:eastAsia="Times New Roman" w:hAnsi="Candara" w:cs="Arial"/>
          <w:sz w:val="20"/>
          <w:szCs w:val="20"/>
        </w:rPr>
        <w:t xml:space="preserve"> style</w:t>
      </w:r>
    </w:p>
    <w:p w14:paraId="73FA54A8" w14:textId="77777777" w:rsidR="00E81A5A" w:rsidRPr="002665A3"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Use secondary sources appropriately</w:t>
      </w:r>
    </w:p>
    <w:p w14:paraId="658E944F" w14:textId="77777777" w:rsidR="00E81A5A" w:rsidRPr="002665A3"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 xml:space="preserve">Try to use sources from across the “quadrilateral” </w:t>
      </w:r>
      <w:r>
        <w:rPr>
          <w:rFonts w:ascii="Candara" w:eastAsia="Times New Roman" w:hAnsi="Candara" w:cs="Arial"/>
          <w:sz w:val="20"/>
          <w:szCs w:val="20"/>
        </w:rPr>
        <w:t xml:space="preserve">(text, theology, history, experience) </w:t>
      </w:r>
      <w:r w:rsidRPr="002665A3">
        <w:rPr>
          <w:rFonts w:ascii="Candara" w:eastAsia="Times New Roman" w:hAnsi="Candara" w:cs="Arial"/>
          <w:sz w:val="20"/>
          <w:szCs w:val="20"/>
        </w:rPr>
        <w:t>or other theological reflection models</w:t>
      </w:r>
    </w:p>
    <w:p w14:paraId="29DC8E77" w14:textId="77777777" w:rsidR="00E81A5A" w:rsidRPr="002665A3"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Include concise footnotes</w:t>
      </w:r>
    </w:p>
    <w:p w14:paraId="0D523710" w14:textId="77777777" w:rsidR="00E81A5A" w:rsidRPr="002665A3"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Conclude with a Bibliography of works cited (</w:t>
      </w:r>
      <w:r>
        <w:rPr>
          <w:rFonts w:ascii="Candara" w:eastAsia="Times New Roman" w:hAnsi="Candara" w:cs="Arial"/>
          <w:sz w:val="20"/>
          <w:szCs w:val="20"/>
        </w:rPr>
        <w:t>in addition</w:t>
      </w:r>
      <w:r w:rsidRPr="002665A3">
        <w:rPr>
          <w:rFonts w:ascii="Candara" w:eastAsia="Times New Roman" w:hAnsi="Candara" w:cs="Arial"/>
          <w:sz w:val="20"/>
          <w:szCs w:val="20"/>
        </w:rPr>
        <w:t xml:space="preserve"> to the </w:t>
      </w:r>
      <w:r>
        <w:rPr>
          <w:rFonts w:ascii="Candara" w:eastAsia="Times New Roman" w:hAnsi="Candara" w:cs="Arial"/>
          <w:sz w:val="20"/>
          <w:szCs w:val="20"/>
        </w:rPr>
        <w:t xml:space="preserve">required </w:t>
      </w:r>
      <w:r w:rsidRPr="002665A3">
        <w:rPr>
          <w:rFonts w:ascii="Candara" w:eastAsia="Times New Roman" w:hAnsi="Candara" w:cs="Arial"/>
          <w:sz w:val="20"/>
          <w:szCs w:val="20"/>
        </w:rPr>
        <w:t>page count)</w:t>
      </w:r>
    </w:p>
    <w:p w14:paraId="1B199D78" w14:textId="6B8D1542" w:rsidR="00CB6B34" w:rsidRPr="00E81A5A" w:rsidRDefault="00E81A5A" w:rsidP="00E81A5A">
      <w:pPr>
        <w:numPr>
          <w:ilvl w:val="0"/>
          <w:numId w:val="11"/>
        </w:numPr>
        <w:spacing w:before="100" w:beforeAutospacing="1" w:after="100" w:afterAutospacing="1"/>
        <w:rPr>
          <w:rFonts w:ascii="Candara" w:eastAsia="Times New Roman" w:hAnsi="Candara" w:cs="Arial"/>
          <w:sz w:val="20"/>
          <w:szCs w:val="20"/>
        </w:rPr>
      </w:pPr>
      <w:r w:rsidRPr="002665A3">
        <w:rPr>
          <w:rFonts w:ascii="Candara" w:eastAsia="Times New Roman" w:hAnsi="Candara" w:cs="Arial"/>
          <w:sz w:val="20"/>
          <w:szCs w:val="20"/>
        </w:rPr>
        <w:t>You will regularly bump into your own limitations; do not gloss them, but own them, clarify them, and do not hesitate to admit gaps in your knowledge</w:t>
      </w:r>
    </w:p>
    <w:sectPr w:rsidR="00CB6B34" w:rsidRPr="00E81A5A" w:rsidSect="001436AB">
      <w:pgSz w:w="12240" w:h="15840"/>
      <w:pgMar w:top="144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583"/>
    <w:multiLevelType w:val="multilevel"/>
    <w:tmpl w:val="57C0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1210"/>
    <w:multiLevelType w:val="multilevel"/>
    <w:tmpl w:val="3734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E7984"/>
    <w:multiLevelType w:val="multilevel"/>
    <w:tmpl w:val="39D6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3B0CE9"/>
    <w:multiLevelType w:val="multilevel"/>
    <w:tmpl w:val="13CA7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C5D44"/>
    <w:multiLevelType w:val="hybridMultilevel"/>
    <w:tmpl w:val="627CCE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207FD6"/>
    <w:multiLevelType w:val="multilevel"/>
    <w:tmpl w:val="F708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164610"/>
    <w:multiLevelType w:val="multilevel"/>
    <w:tmpl w:val="3BE88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7C65660"/>
    <w:multiLevelType w:val="multilevel"/>
    <w:tmpl w:val="CF0C9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932AC"/>
    <w:multiLevelType w:val="multilevel"/>
    <w:tmpl w:val="473E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7313C"/>
    <w:multiLevelType w:val="multilevel"/>
    <w:tmpl w:val="4DAC2A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D2D2E04"/>
    <w:multiLevelType w:val="multilevel"/>
    <w:tmpl w:val="3BE88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C561B"/>
    <w:multiLevelType w:val="multilevel"/>
    <w:tmpl w:val="380A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3D4535"/>
    <w:multiLevelType w:val="multilevel"/>
    <w:tmpl w:val="7EC00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200BF5"/>
    <w:multiLevelType w:val="multilevel"/>
    <w:tmpl w:val="B68E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0851A5"/>
    <w:multiLevelType w:val="multilevel"/>
    <w:tmpl w:val="C248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E10750"/>
    <w:multiLevelType w:val="multilevel"/>
    <w:tmpl w:val="7EC00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2"/>
  </w:num>
  <w:num w:numId="3">
    <w:abstractNumId w:val="1"/>
  </w:num>
  <w:num w:numId="4">
    <w:abstractNumId w:val="0"/>
  </w:num>
  <w:num w:numId="5">
    <w:abstractNumId w:val="14"/>
  </w:num>
  <w:num w:numId="6">
    <w:abstractNumId w:val="3"/>
  </w:num>
  <w:num w:numId="7">
    <w:abstractNumId w:val="11"/>
  </w:num>
  <w:num w:numId="8">
    <w:abstractNumId w:val="12"/>
  </w:num>
  <w:num w:numId="9">
    <w:abstractNumId w:val="7"/>
  </w:num>
  <w:num w:numId="10">
    <w:abstractNumId w:val="8"/>
  </w:num>
  <w:num w:numId="11">
    <w:abstractNumId w:val="13"/>
  </w:num>
  <w:num w:numId="12">
    <w:abstractNumId w:val="5"/>
  </w:num>
  <w:num w:numId="13">
    <w:abstractNumId w:val="6"/>
  </w:num>
  <w:num w:numId="14">
    <w:abstractNumId w:val="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65"/>
    <w:rsid w:val="001436AB"/>
    <w:rsid w:val="002104BF"/>
    <w:rsid w:val="002665A3"/>
    <w:rsid w:val="00366F76"/>
    <w:rsid w:val="00382876"/>
    <w:rsid w:val="007043C8"/>
    <w:rsid w:val="00761565"/>
    <w:rsid w:val="007776BD"/>
    <w:rsid w:val="00832F0D"/>
    <w:rsid w:val="00881FBE"/>
    <w:rsid w:val="008B2140"/>
    <w:rsid w:val="009425F2"/>
    <w:rsid w:val="00A10DC1"/>
    <w:rsid w:val="00CB34F5"/>
    <w:rsid w:val="00CB6B34"/>
    <w:rsid w:val="00CF44AB"/>
    <w:rsid w:val="00E81A5A"/>
    <w:rsid w:val="00FD0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481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5A"/>
  </w:style>
  <w:style w:type="paragraph" w:styleId="Heading2">
    <w:name w:val="heading 2"/>
    <w:basedOn w:val="Normal"/>
    <w:link w:val="Heading2Char"/>
    <w:uiPriority w:val="9"/>
    <w:qFormat/>
    <w:rsid w:val="0076156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615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F0D"/>
    <w:rPr>
      <w:rFonts w:ascii="Lucida Grande" w:hAnsi="Lucida Grande" w:cs="Lucida Grande"/>
      <w:sz w:val="18"/>
      <w:szCs w:val="18"/>
    </w:rPr>
  </w:style>
  <w:style w:type="character" w:customStyle="1" w:styleId="Heading2Char">
    <w:name w:val="Heading 2 Char"/>
    <w:basedOn w:val="DefaultParagraphFont"/>
    <w:link w:val="Heading2"/>
    <w:uiPriority w:val="9"/>
    <w:rsid w:val="00761565"/>
    <w:rPr>
      <w:rFonts w:ascii="Times" w:hAnsi="Times"/>
      <w:b/>
      <w:bCs/>
      <w:sz w:val="36"/>
      <w:szCs w:val="36"/>
    </w:rPr>
  </w:style>
  <w:style w:type="character" w:customStyle="1" w:styleId="Heading3Char">
    <w:name w:val="Heading 3 Char"/>
    <w:basedOn w:val="DefaultParagraphFont"/>
    <w:link w:val="Heading3"/>
    <w:uiPriority w:val="9"/>
    <w:rsid w:val="00761565"/>
    <w:rPr>
      <w:rFonts w:ascii="Times" w:hAnsi="Times"/>
      <w:b/>
      <w:bCs/>
      <w:sz w:val="27"/>
      <w:szCs w:val="27"/>
    </w:rPr>
  </w:style>
  <w:style w:type="paragraph" w:styleId="NormalWeb">
    <w:name w:val="Normal (Web)"/>
    <w:basedOn w:val="Normal"/>
    <w:uiPriority w:val="99"/>
    <w:semiHidden/>
    <w:unhideWhenUsed/>
    <w:rsid w:val="0076156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61565"/>
    <w:rPr>
      <w:b/>
      <w:bCs/>
    </w:rPr>
  </w:style>
  <w:style w:type="character" w:styleId="Emphasis">
    <w:name w:val="Emphasis"/>
    <w:basedOn w:val="DefaultParagraphFont"/>
    <w:uiPriority w:val="20"/>
    <w:qFormat/>
    <w:rsid w:val="00761565"/>
    <w:rPr>
      <w:i/>
      <w:iCs/>
    </w:rPr>
  </w:style>
  <w:style w:type="paragraph" w:styleId="ListParagraph">
    <w:name w:val="List Paragraph"/>
    <w:basedOn w:val="Normal"/>
    <w:uiPriority w:val="34"/>
    <w:qFormat/>
    <w:rsid w:val="00CF44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5A"/>
  </w:style>
  <w:style w:type="paragraph" w:styleId="Heading2">
    <w:name w:val="heading 2"/>
    <w:basedOn w:val="Normal"/>
    <w:link w:val="Heading2Char"/>
    <w:uiPriority w:val="9"/>
    <w:qFormat/>
    <w:rsid w:val="0076156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615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F0D"/>
    <w:rPr>
      <w:rFonts w:ascii="Lucida Grande" w:hAnsi="Lucida Grande" w:cs="Lucida Grande"/>
      <w:sz w:val="18"/>
      <w:szCs w:val="18"/>
    </w:rPr>
  </w:style>
  <w:style w:type="character" w:customStyle="1" w:styleId="Heading2Char">
    <w:name w:val="Heading 2 Char"/>
    <w:basedOn w:val="DefaultParagraphFont"/>
    <w:link w:val="Heading2"/>
    <w:uiPriority w:val="9"/>
    <w:rsid w:val="00761565"/>
    <w:rPr>
      <w:rFonts w:ascii="Times" w:hAnsi="Times"/>
      <w:b/>
      <w:bCs/>
      <w:sz w:val="36"/>
      <w:szCs w:val="36"/>
    </w:rPr>
  </w:style>
  <w:style w:type="character" w:customStyle="1" w:styleId="Heading3Char">
    <w:name w:val="Heading 3 Char"/>
    <w:basedOn w:val="DefaultParagraphFont"/>
    <w:link w:val="Heading3"/>
    <w:uiPriority w:val="9"/>
    <w:rsid w:val="00761565"/>
    <w:rPr>
      <w:rFonts w:ascii="Times" w:hAnsi="Times"/>
      <w:b/>
      <w:bCs/>
      <w:sz w:val="27"/>
      <w:szCs w:val="27"/>
    </w:rPr>
  </w:style>
  <w:style w:type="paragraph" w:styleId="NormalWeb">
    <w:name w:val="Normal (Web)"/>
    <w:basedOn w:val="Normal"/>
    <w:uiPriority w:val="99"/>
    <w:semiHidden/>
    <w:unhideWhenUsed/>
    <w:rsid w:val="0076156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61565"/>
    <w:rPr>
      <w:b/>
      <w:bCs/>
    </w:rPr>
  </w:style>
  <w:style w:type="character" w:styleId="Emphasis">
    <w:name w:val="Emphasis"/>
    <w:basedOn w:val="DefaultParagraphFont"/>
    <w:uiPriority w:val="20"/>
    <w:qFormat/>
    <w:rsid w:val="00761565"/>
    <w:rPr>
      <w:i/>
      <w:iCs/>
    </w:rPr>
  </w:style>
  <w:style w:type="paragraph" w:styleId="ListParagraph">
    <w:name w:val="List Paragraph"/>
    <w:basedOn w:val="Normal"/>
    <w:uiPriority w:val="34"/>
    <w:qFormat/>
    <w:rsid w:val="00CF4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3549">
      <w:bodyDiv w:val="1"/>
      <w:marLeft w:val="0"/>
      <w:marRight w:val="0"/>
      <w:marTop w:val="0"/>
      <w:marBottom w:val="0"/>
      <w:divBdr>
        <w:top w:val="none" w:sz="0" w:space="0" w:color="auto"/>
        <w:left w:val="none" w:sz="0" w:space="0" w:color="auto"/>
        <w:bottom w:val="none" w:sz="0" w:space="0" w:color="auto"/>
        <w:right w:val="none" w:sz="0" w:space="0" w:color="auto"/>
      </w:divBdr>
      <w:divsChild>
        <w:div w:id="8133309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910</Words>
  <Characters>5189</Characters>
  <Application>Microsoft Macintosh Word</Application>
  <DocSecurity>0</DocSecurity>
  <Lines>43</Lines>
  <Paragraphs>12</Paragraphs>
  <ScaleCrop>false</ScaleCrop>
  <Company>Abilene Christian University</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Bryce</dc:creator>
  <cp:keywords/>
  <dc:description/>
  <cp:lastModifiedBy>Brady Bryce</cp:lastModifiedBy>
  <cp:revision>3</cp:revision>
  <dcterms:created xsi:type="dcterms:W3CDTF">2016-10-28T16:10:00Z</dcterms:created>
  <dcterms:modified xsi:type="dcterms:W3CDTF">2016-10-28T16:11:00Z</dcterms:modified>
</cp:coreProperties>
</file>