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before="58" w:line="288" w:lineRule="auto"/>
        <w:ind w:left="630" w:right="-450" w:firstLine="0"/>
        <w:jc w:val="center"/>
        <w:rPr>
          <w:rFonts w:ascii="Arial" w:cs="Arial" w:eastAsia="Arial" w:hAnsi="Arial"/>
          <w:b w:val="1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b w:val="1"/>
          <w:sz w:val="50"/>
          <w:szCs w:val="50"/>
          <w:rtl w:val="0"/>
        </w:rPr>
        <w:t xml:space="preserve">B.S. Child and Family Services Online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1356" w:right="853" w:firstLine="0"/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1302385</wp:posOffset>
                </wp:positionH>
                <wp:positionV relativeFrom="page">
                  <wp:posOffset>2160905</wp:posOffset>
                </wp:positionV>
                <wp:extent cx="58674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12300" y="378000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868686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1302385</wp:posOffset>
                </wp:positionH>
                <wp:positionV relativeFrom="page">
                  <wp:posOffset>2160905</wp:posOffset>
                </wp:positionV>
                <wp:extent cx="586740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1356" w:right="853" w:firstLine="0"/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M E M O R A N D U 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1232535</wp:posOffset>
                </wp:positionH>
                <wp:positionV relativeFrom="page">
                  <wp:posOffset>2614930</wp:posOffset>
                </wp:positionV>
                <wp:extent cx="58674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12300" y="378000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868686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1232535</wp:posOffset>
                </wp:positionH>
                <wp:positionV relativeFrom="page">
                  <wp:posOffset>2614930</wp:posOffset>
                </wp:positionV>
                <wp:extent cx="5867400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pageBreakBefore w:val="0"/>
        <w:tabs>
          <w:tab w:val="left" w:pos="1621"/>
        </w:tabs>
        <w:spacing w:before="0" w:lineRule="auto"/>
        <w:ind w:firstLine="18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Date:</w:t>
        <w:tab/>
        <w:t xml:space="preserve">October 17,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tabs>
          <w:tab w:val="left" w:pos="1621"/>
        </w:tabs>
        <w:spacing w:before="48" w:lineRule="auto"/>
        <w:ind w:left="180" w:firstLine="0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To:</w:t>
        <w:tab/>
        <w:t xml:space="preserve">ACU CGPS Academic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left" w:pos="1621"/>
        </w:tabs>
        <w:spacing w:before="48" w:lineRule="auto"/>
        <w:ind w:left="18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From:</w:t>
        <w:tab/>
        <w:t xml:space="preserve">Brandy Chalmers</w:t>
      </w:r>
    </w:p>
    <w:p w:rsidR="00000000" w:rsidDel="00000000" w:rsidP="00000000" w:rsidRDefault="00000000" w:rsidRPr="00000000" w14:paraId="00000008">
      <w:pPr>
        <w:pageBreakBefore w:val="0"/>
        <w:tabs>
          <w:tab w:val="left" w:pos="1621"/>
        </w:tabs>
        <w:spacing w:before="48" w:lineRule="auto"/>
        <w:ind w:left="180" w:firstLine="0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Re:</w:t>
        <w:tab/>
        <w:t xml:space="preserve">Program Outcomes for CFSO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501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501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home program from the Abilene campus recently updated their program outcomes. They have been remapped for ACU-Dallas to match and align with our shared program.</w:t>
      </w:r>
    </w:p>
    <w:p w:rsidR="00000000" w:rsidDel="00000000" w:rsidP="00000000" w:rsidRDefault="00000000" w:rsidRPr="00000000" w14:paraId="0000000C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276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CFSO Program Outcomes</w:t>
      </w:r>
    </w:p>
    <w:p w:rsidR="00000000" w:rsidDel="00000000" w:rsidP="00000000" w:rsidRDefault="00000000" w:rsidRPr="00000000" w14:paraId="0000000F">
      <w:pPr>
        <w:widowControl w:val="1"/>
        <w:spacing w:line="276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Students will identify, analyze, and explain the reciprocal interactions and influences between individuals, families, and social systems.</w:t>
      </w:r>
    </w:p>
    <w:p w:rsidR="00000000" w:rsidDel="00000000" w:rsidP="00000000" w:rsidRDefault="00000000" w:rsidRPr="00000000" w14:paraId="00000011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Students will identify, explain, and apply systemic theories to the functions of families, healthy intimate relationships, and optimal human development.</w:t>
      </w:r>
    </w:p>
    <w:p w:rsidR="00000000" w:rsidDel="00000000" w:rsidP="00000000" w:rsidRDefault="00000000" w:rsidRPr="00000000" w14:paraId="00000013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Students will observe, describe, and explain developmental stages and transitions for individuals and family systems across the life span.</w:t>
      </w:r>
    </w:p>
    <w:p w:rsidR="00000000" w:rsidDel="00000000" w:rsidP="00000000" w:rsidRDefault="00000000" w:rsidRPr="00000000" w14:paraId="00000015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Students will integrate professional ethics and standards of practice with a Christian worldview.</w:t>
      </w:r>
    </w:p>
    <w:p w:rsidR="00000000" w:rsidDel="00000000" w:rsidP="00000000" w:rsidRDefault="00000000" w:rsidRPr="00000000" w14:paraId="00000017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 Students will demonstrate professional skills in writing, presenting, speaking, and research.</w:t>
      </w:r>
    </w:p>
    <w:p w:rsidR="00000000" w:rsidDel="00000000" w:rsidP="00000000" w:rsidRDefault="00000000" w:rsidRPr="00000000" w14:paraId="00000019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FAMO Courses Updates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Course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Program Outcome(s)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FAMO 232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1, 3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FAMO 251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FAMO 262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FAMO 275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FAMO 280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FAMO 356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rHeight w:val="470.4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FAMO 362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1, 5</w:t>
            </w:r>
          </w:p>
        </w:tc>
      </w:tr>
      <w:tr>
        <w:trPr>
          <w:cantSplit w:val="0"/>
          <w:trHeight w:val="470.4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FAMO 365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</w:tr>
      <w:tr>
        <w:trPr>
          <w:cantSplit w:val="0"/>
          <w:trHeight w:val="470.4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FAMO 385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rPr>
          <w:cantSplit w:val="0"/>
          <w:trHeight w:val="470.4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FAMO 452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1,3</w:t>
            </w:r>
          </w:p>
        </w:tc>
      </w:tr>
      <w:tr>
        <w:trPr>
          <w:cantSplit w:val="0"/>
          <w:trHeight w:val="470.4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FAMO 453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2, 5</w:t>
            </w:r>
          </w:p>
        </w:tc>
      </w:tr>
      <w:tr>
        <w:trPr>
          <w:cantSplit w:val="0"/>
          <w:trHeight w:val="470.4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FAMO 470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4, 5</w:t>
            </w:r>
          </w:p>
        </w:tc>
      </w:tr>
      <w:tr>
        <w:trPr>
          <w:cantSplit w:val="0"/>
          <w:trHeight w:val="470.4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FAMO 485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4, 5</w:t>
            </w:r>
          </w:p>
        </w:tc>
      </w:tr>
      <w:tr>
        <w:trPr>
          <w:cantSplit w:val="0"/>
          <w:trHeight w:val="470.4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FAMO 495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3, 4, 5</w:t>
            </w:r>
          </w:p>
        </w:tc>
      </w:tr>
      <w:tr>
        <w:trPr>
          <w:cantSplit w:val="0"/>
          <w:trHeight w:val="470.4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FAMO 325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rHeight w:val="470.4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FAMO 335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1,2</w:t>
            </w:r>
          </w:p>
        </w:tc>
      </w:tr>
      <w:tr>
        <w:trPr>
          <w:cantSplit w:val="0"/>
          <w:trHeight w:val="470.4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FAMO 443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1, 3</w:t>
            </w:r>
          </w:p>
        </w:tc>
      </w:tr>
      <w:tr>
        <w:trPr>
          <w:cantSplit w:val="0"/>
          <w:trHeight w:val="470.4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GRNO 352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45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2520" w:top="2520" w:left="1440" w:right="1440" w:header="72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49217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223.0" w:type="dxa"/>
      <w:jc w:val="left"/>
      <w:tblInd w:w="-231.00000000000006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968"/>
      <w:gridCol w:w="6498"/>
      <w:gridCol w:w="1757"/>
      <w:tblGridChange w:id="0">
        <w:tblGrid>
          <w:gridCol w:w="1968"/>
          <w:gridCol w:w="6498"/>
          <w:gridCol w:w="1757"/>
        </w:tblGrid>
      </w:tblGridChange>
    </w:tblGrid>
    <w:tr>
      <w:trPr>
        <w:cantSplit w:val="0"/>
        <w:trHeight w:val="400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49217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49217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855.219.7300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vAlign w:val="center"/>
        </w:tcPr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49217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49217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16633 Dallas Parkway, Suite 800</w:t>
            <w:br w:type="textWrapping"/>
            <w:t xml:space="preserve">Addison, TX 75001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49217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49217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ACU.edu</w:t>
          </w:r>
        </w:p>
      </w:tc>
    </w:tr>
  </w:tbl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49217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5273040</wp:posOffset>
          </wp:positionH>
          <wp:positionV relativeFrom="margin">
            <wp:posOffset>-1259839</wp:posOffset>
          </wp:positionV>
          <wp:extent cx="1143000" cy="1143000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49217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58" w:lineRule="auto"/>
      <w:ind w:left="18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